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C6" w:rsidRPr="00684CB7" w:rsidRDefault="007B6AC6" w:rsidP="007B6AC6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684CB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Геометрия — аннотация к рабочим программам 7-9класс</w:t>
      </w:r>
    </w:p>
    <w:p w:rsidR="007B6AC6" w:rsidRPr="00684CB7" w:rsidRDefault="007B6AC6" w:rsidP="007B6AC6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r w:rsidR="00595A7D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общего образования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, </w:t>
      </w:r>
      <w:r w:rsidR="00595A7D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Программы Геометрия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. Сборник рабочих программ. 7—9 </w:t>
      </w:r>
      <w:r w:rsidR="00595A7D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классы: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пособие для учителей общеобразовательных. организаций / [составитель Т. А. </w:t>
      </w:r>
      <w:proofErr w:type="spellStart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Бурмистрова</w:t>
      </w:r>
      <w:proofErr w:type="spellEnd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]. — 2-е изд., доп. — М. : Просвещение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7B6AC6" w:rsidRPr="00684CB7" w:rsidRDefault="007B6AC6" w:rsidP="007B6AC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proofErr w:type="spellStart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Л.С.Атанасян</w:t>
      </w:r>
      <w:proofErr w:type="spellEnd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. Геометрия 7 класс. М. Просвещение</w:t>
      </w:r>
    </w:p>
    <w:p w:rsidR="007B6AC6" w:rsidRPr="00684CB7" w:rsidRDefault="007B6AC6" w:rsidP="007B6AC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proofErr w:type="spellStart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Л.С.Атанасян</w:t>
      </w:r>
      <w:proofErr w:type="spellEnd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. Геометрия 8 класс. М. Просвещение</w:t>
      </w:r>
    </w:p>
    <w:p w:rsidR="007B6AC6" w:rsidRPr="00684CB7" w:rsidRDefault="007B6AC6" w:rsidP="007B6AC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proofErr w:type="spellStart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Л.С.Атанасян</w:t>
      </w:r>
      <w:proofErr w:type="spellEnd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. Геометрия 9 класс. М. Просвещение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7B6AC6" w:rsidRPr="00684CB7" w:rsidRDefault="007B6AC6" w:rsidP="007B6AC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7 класс — 2 часа в неделю,</w:t>
      </w:r>
      <w:r w:rsidR="002F3C75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34 учебные недели,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68 часов в год</w:t>
      </w:r>
    </w:p>
    <w:p w:rsidR="007B6AC6" w:rsidRPr="00684CB7" w:rsidRDefault="002F3C75" w:rsidP="007B6AC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8 класс — 2</w:t>
      </w:r>
      <w:r w:rsidR="007B6AC6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часа в неделю,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34 учебные недели,</w:t>
      </w:r>
      <w:r w:rsidR="007B6AC6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68</w:t>
      </w:r>
      <w:r w:rsidR="007B6AC6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часа в год</w:t>
      </w:r>
    </w:p>
    <w:p w:rsidR="007B6AC6" w:rsidRPr="00684CB7" w:rsidRDefault="007B6AC6" w:rsidP="007B6AC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9 класс — 2 часа в неделю, </w:t>
      </w:r>
      <w:r w:rsidR="002F3C75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33 учебные недели,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6</w:t>
      </w:r>
      <w:r w:rsidR="002F3C75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6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часов в год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ЦЕЛИ:</w:t>
      </w:r>
    </w:p>
    <w:p w:rsidR="007B6AC6" w:rsidRPr="00684CB7" w:rsidRDefault="007B6AC6" w:rsidP="007B6A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B6AC6" w:rsidRPr="00684CB7" w:rsidRDefault="007B6AC6" w:rsidP="007B6A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B6AC6" w:rsidRPr="00684CB7" w:rsidRDefault="007B6AC6" w:rsidP="007B6A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B6AC6" w:rsidRPr="00684CB7" w:rsidRDefault="007B6AC6" w:rsidP="007B6AC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ЗАДАЧИ:</w:t>
      </w:r>
    </w:p>
    <w:p w:rsidR="007B6AC6" w:rsidRPr="00684CB7" w:rsidRDefault="007B6AC6" w:rsidP="007B6AC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развитие логического мышления учащихся;</w:t>
      </w:r>
    </w:p>
    <w:p w:rsidR="007B6AC6" w:rsidRPr="00684CB7" w:rsidRDefault="007B6AC6" w:rsidP="007B6AC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умений обосновывать и доказывать суждения, приводить чёткие определения, развивать  логическую интуицию;</w:t>
      </w:r>
    </w:p>
    <w:p w:rsidR="007B6AC6" w:rsidRPr="00684CB7" w:rsidRDefault="007B6AC6" w:rsidP="007B6AC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применение механизма логических построений;</w:t>
      </w:r>
    </w:p>
    <w:p w:rsidR="007B6AC6" w:rsidRPr="00684CB7" w:rsidRDefault="007B6AC6" w:rsidP="007B6AC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  научно-теоретическое  мышление школьников.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684CB7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684CB7">
        <w:rPr>
          <w:rFonts w:ascii="inherit" w:eastAsia="Times New Roman" w:hAnsi="inherit" w:cs="Arial"/>
          <w:i/>
          <w:iCs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7B6AC6" w:rsidRPr="00684CB7" w:rsidRDefault="007B6AC6" w:rsidP="007B6AC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Формирование ответственного отношения к учению, </w:t>
      </w:r>
      <w:r w:rsidR="00595A7D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готовности и способности,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7B6AC6" w:rsidRPr="00684CB7" w:rsidRDefault="007B6AC6" w:rsidP="007B6AC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  практики.</w:t>
      </w:r>
    </w:p>
    <w:p w:rsidR="007B6AC6" w:rsidRPr="00684CB7" w:rsidRDefault="007B6AC6" w:rsidP="007B6AC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деятельности.</w:t>
      </w:r>
    </w:p>
    <w:p w:rsidR="007B6AC6" w:rsidRPr="00684CB7" w:rsidRDefault="007B6AC6" w:rsidP="007B6AC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lastRenderedPageBreak/>
        <w:t xml:space="preserve">Умение ясно, точно, грамотно излагать свои мысли  в 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.</w:t>
      </w:r>
    </w:p>
    <w:p w:rsidR="007B6AC6" w:rsidRPr="00684CB7" w:rsidRDefault="007B6AC6" w:rsidP="007B6AC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Критичность мышления, умение распознавать логически некорректные</w:t>
      </w:r>
      <w:r w:rsidR="00595A7D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высказывания,</w:t>
      </w:r>
      <w:r w:rsidR="00595A7D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отличать</w:t>
      </w:r>
      <w:r w:rsidR="00595A7D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гипотезу</w:t>
      </w:r>
      <w:r w:rsidR="00595A7D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от</w:t>
      </w:r>
      <w:r w:rsidR="00595A7D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факта.</w:t>
      </w:r>
    </w:p>
    <w:p w:rsidR="007B6AC6" w:rsidRPr="00684CB7" w:rsidRDefault="007B6AC6" w:rsidP="007B6AC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Креативность мышления, находчивость, активность  при  решении  геометрических задач.</w:t>
      </w:r>
    </w:p>
    <w:p w:rsidR="007B6AC6" w:rsidRPr="00684CB7" w:rsidRDefault="007B6AC6" w:rsidP="007B6AC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7B6AC6" w:rsidRPr="00684CB7" w:rsidRDefault="007B6AC6" w:rsidP="007B6AC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Способность к эмоциональному восприятию  математических  объектов,  задач,  решений, рассуждений.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  <w:r w:rsidRPr="00684CB7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Умение осуществлять контроль по результату и по способу действия на уровне произвольного внимания и вносить </w:t>
      </w:r>
      <w:r w:rsidR="00595A7D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необходимые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коррективы.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адекватно оценивать правильность или ошибочность выполнения учебной задачи, её объективную трудность  и  собственные  возможности  её решения.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Осознанное владение логическими действиями определения понятий, обобщения, установл</w:t>
      </w:r>
      <w:r w:rsidR="00595A7D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ения аналогий, классификации на основе самостоятельного выбора оснований и критериев, установления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родовидовых связей.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  задач.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  учителем  и  сверстниками:  определять цели, распределять функции и роли участников, 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Формирование и развитие учебной и </w:t>
      </w:r>
      <w:proofErr w:type="spellStart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общепользовательской</w:t>
      </w:r>
      <w:proofErr w:type="spellEnd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компетентности в области использования информационно-коммуникационных технологий (ИКТ- компетентности).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об идеях и  о методах математики как об универсальном языке науки и техники,  о  средстве  моделирования  явлений  и процессов.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  интерпретации,  аргументации.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выдвигать гипотезы  при  решении  учебных  задач и  понимать  необходимость  их проверки.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7B6AC6" w:rsidRPr="00684CB7" w:rsidRDefault="007B6AC6" w:rsidP="007B6A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   характера.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7B6AC6" w:rsidRPr="00684CB7" w:rsidRDefault="007B6AC6" w:rsidP="007B6AC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явления.</w:t>
      </w:r>
    </w:p>
    <w:p w:rsidR="007B6AC6" w:rsidRPr="00684CB7" w:rsidRDefault="007B6AC6" w:rsidP="007B6AC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lastRenderedPageBreak/>
        <w:t>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</w:r>
    </w:p>
    <w:p w:rsidR="007B6AC6" w:rsidRPr="00684CB7" w:rsidRDefault="007B6AC6" w:rsidP="007B6AC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Овладение навыками устных, письменных, инструментальных вычислений.</w:t>
      </w:r>
      <w:r w:rsidRPr="00684CB7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Овладение геометрическим языком, умение использовать его для описания предметов окружающего  мира,  развитие пространственных представлений и изобразительных умений, приобретение навыков геометрических построений.</w:t>
      </w:r>
    </w:p>
    <w:p w:rsidR="007B6AC6" w:rsidRPr="00684CB7" w:rsidRDefault="007B6AC6" w:rsidP="007B6AC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задач.</w:t>
      </w:r>
    </w:p>
    <w:p w:rsidR="007B6AC6" w:rsidRPr="00684CB7" w:rsidRDefault="007B6AC6" w:rsidP="007B6AC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измерять длины отрезков, величи</w:t>
      </w:r>
      <w:r w:rsidR="00595A7D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ны углов, использовать формулы для нахождения периметров, площадей и объёмов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геометрических фигур.</w:t>
      </w:r>
    </w:p>
    <w:p w:rsidR="007B6AC6" w:rsidRPr="00684CB7" w:rsidRDefault="007B6AC6" w:rsidP="007B6AC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  компьютера.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7 класс</w:t>
      </w:r>
    </w:p>
    <w:p w:rsidR="007B6AC6" w:rsidRPr="00684CB7" w:rsidRDefault="007B6AC6" w:rsidP="007B6AC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Началь</w:t>
      </w:r>
      <w:r w:rsidR="002F3C75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ные геометрические сведения — 11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Треугольник — 18 ч</w:t>
      </w:r>
    </w:p>
    <w:p w:rsidR="007B6AC6" w:rsidRPr="00684CB7" w:rsidRDefault="007B6AC6" w:rsidP="007B6AC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Параллельные прямые — 1</w:t>
      </w:r>
      <w:r w:rsidR="0013426E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2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Соотношения между стор</w:t>
      </w:r>
      <w:r w:rsidR="002F3C75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онами и углами треугольника — 1</w:t>
      </w:r>
      <w:r w:rsidR="00595A7D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3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Повторение — </w:t>
      </w:r>
      <w:r w:rsidR="002F3C75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</w:t>
      </w:r>
      <w:r w:rsidR="0013426E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4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8 класс</w:t>
      </w:r>
    </w:p>
    <w:p w:rsidR="007B6AC6" w:rsidRPr="00684CB7" w:rsidRDefault="007B6AC6" w:rsidP="007B6AC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Четырехугольники — </w:t>
      </w:r>
      <w:r w:rsidR="00176CFB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</w:t>
      </w:r>
      <w:r w:rsidR="0013426E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2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Площадь — </w:t>
      </w:r>
      <w:r w:rsidR="00176CFB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11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176CFB" w:rsidP="007B6AC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Подобные треугольники – 1</w:t>
      </w:r>
      <w:r w:rsidR="0013426E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6</w:t>
      </w:r>
      <w:r w:rsidR="007B6AC6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Окружность – </w:t>
      </w:r>
      <w:r w:rsidR="00176CFB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</w:t>
      </w:r>
      <w:r w:rsidR="0013426E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6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Векторы – </w:t>
      </w:r>
      <w:r w:rsidR="0013426E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8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Повторение – </w:t>
      </w:r>
      <w:r w:rsidR="0013426E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5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9 класс</w:t>
      </w:r>
    </w:p>
    <w:p w:rsidR="007B6AC6" w:rsidRPr="00684CB7" w:rsidRDefault="007B6AC6" w:rsidP="007B6AC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Метод координат — 10 ч  </w:t>
      </w:r>
    </w:p>
    <w:p w:rsidR="007B6AC6" w:rsidRPr="00684CB7" w:rsidRDefault="007B6AC6" w:rsidP="007B6AC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Соотношение между сторонами и углами треугольника. Скал</w:t>
      </w:r>
      <w:r w:rsidR="002F3C75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ярное произведение векторов – 1</w:t>
      </w:r>
      <w:r w:rsidR="00114FF0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4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Длина</w:t>
      </w:r>
      <w:r w:rsidR="002F3C75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окружности и площадь круга — 1</w:t>
      </w:r>
      <w:r w:rsidR="00114FF0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ч      </w:t>
      </w:r>
    </w:p>
    <w:p w:rsidR="007B6AC6" w:rsidRPr="00684CB7" w:rsidRDefault="007B6AC6" w:rsidP="007B6AC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Движение — </w:t>
      </w:r>
      <w:r w:rsidR="00114FF0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7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    </w:t>
      </w:r>
    </w:p>
    <w:p w:rsidR="007B6AC6" w:rsidRPr="00684CB7" w:rsidRDefault="007B6AC6" w:rsidP="007B6AC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Об аксиомах планиметрии — </w:t>
      </w:r>
      <w:r w:rsidR="002F3C75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2F3C75" w:rsidRPr="00684CB7" w:rsidRDefault="002F3C75" w:rsidP="007B6AC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 w:hint="eastAsia"/>
          <w:sz w:val="21"/>
          <w:szCs w:val="21"/>
          <w:bdr w:val="none" w:sz="0" w:space="0" w:color="auto" w:frame="1"/>
          <w:lang w:eastAsia="ru-RU"/>
        </w:rPr>
        <w:t>Н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ачальные сведения из стереометрии – </w:t>
      </w:r>
      <w:r w:rsidR="00114FF0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5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7B6AC6" w:rsidRPr="00684CB7" w:rsidRDefault="007B6AC6" w:rsidP="007B6AC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Повторение. Решение задач — </w:t>
      </w:r>
      <w:r w:rsidR="00114FF0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18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ч </w:t>
      </w:r>
    </w:p>
    <w:p w:rsidR="007B6AC6" w:rsidRPr="00684CB7" w:rsidRDefault="007B6AC6" w:rsidP="007B6AC6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7B6AC6" w:rsidRPr="00684CB7" w:rsidRDefault="007B6AC6" w:rsidP="007B6AC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684CB7" w:rsidRPr="00684CB7" w:rsidRDefault="007B6AC6" w:rsidP="007B6AC6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Виды контроля знаний и </w:t>
      </w:r>
      <w:bookmarkStart w:id="0" w:name="_GoBack"/>
      <w:bookmarkEnd w:id="0"/>
      <w:r w:rsidR="009B14AD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умений:</w:t>
      </w:r>
    </w:p>
    <w:p w:rsidR="00684CB7" w:rsidRPr="00684CB7" w:rsidRDefault="00684CB7" w:rsidP="00684CB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="007B6AC6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Предварительный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из изученного школьниками в прошлом учебном году (прочнос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ть знаний или остаточные знания</w:t>
      </w:r>
      <w:r w:rsidR="007B6AC6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).</w:t>
      </w:r>
      <w:r w:rsidRPr="00684CB7">
        <w:rPr>
          <w:rFonts w:ascii="inherit" w:eastAsia="Times New Roman" w:hAnsi="inherit" w:cs="Arial"/>
          <w:sz w:val="21"/>
          <w:szCs w:val="21"/>
          <w:lang w:eastAsia="ru-RU"/>
        </w:rPr>
        <w:t xml:space="preserve"> </w:t>
      </w:r>
    </w:p>
    <w:p w:rsidR="007B6AC6" w:rsidRPr="00684CB7" w:rsidRDefault="007B6AC6" w:rsidP="00684CB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lastRenderedPageBreak/>
        <w:t xml:space="preserve">Текущий: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</w:t>
      </w:r>
      <w:proofErr w:type="spellStart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7B6AC6" w:rsidRPr="00684CB7" w:rsidRDefault="007B6AC6" w:rsidP="00684CB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Тематический: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  <w:r w:rsidR="00684CB7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  <w:r w:rsidR="00684CB7"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7B6AC6" w:rsidRPr="00684CB7" w:rsidRDefault="007B6AC6" w:rsidP="00684CB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  <w:r w:rsidRPr="00684CB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 ступень обучения (государственная итоговая аттестация).  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sectPr w:rsidR="007B6AC6" w:rsidRPr="00684C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BF" w:rsidRDefault="001621BF" w:rsidP="00B25FF7">
      <w:pPr>
        <w:spacing w:after="0" w:line="240" w:lineRule="auto"/>
      </w:pPr>
      <w:r>
        <w:separator/>
      </w:r>
    </w:p>
  </w:endnote>
  <w:endnote w:type="continuationSeparator" w:id="0">
    <w:p w:rsidR="001621BF" w:rsidRDefault="001621BF" w:rsidP="00B2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82940"/>
      <w:docPartObj>
        <w:docPartGallery w:val="Page Numbers (Bottom of Page)"/>
        <w:docPartUnique/>
      </w:docPartObj>
    </w:sdtPr>
    <w:sdtEndPr/>
    <w:sdtContent>
      <w:p w:rsidR="00B25FF7" w:rsidRDefault="00B25F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4AD">
          <w:rPr>
            <w:noProof/>
          </w:rPr>
          <w:t>4</w:t>
        </w:r>
        <w:r>
          <w:fldChar w:fldCharType="end"/>
        </w:r>
      </w:p>
    </w:sdtContent>
  </w:sdt>
  <w:p w:rsidR="00B25FF7" w:rsidRDefault="00B25F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BF" w:rsidRDefault="001621BF" w:rsidP="00B25FF7">
      <w:pPr>
        <w:spacing w:after="0" w:line="240" w:lineRule="auto"/>
      </w:pPr>
      <w:r>
        <w:separator/>
      </w:r>
    </w:p>
  </w:footnote>
  <w:footnote w:type="continuationSeparator" w:id="0">
    <w:p w:rsidR="001621BF" w:rsidRDefault="001621BF" w:rsidP="00B2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1DB8"/>
    <w:multiLevelType w:val="multilevel"/>
    <w:tmpl w:val="87B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E65FB"/>
    <w:multiLevelType w:val="multilevel"/>
    <w:tmpl w:val="2FF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30933"/>
    <w:multiLevelType w:val="multilevel"/>
    <w:tmpl w:val="441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965A81"/>
    <w:multiLevelType w:val="multilevel"/>
    <w:tmpl w:val="B47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B79CC"/>
    <w:multiLevelType w:val="multilevel"/>
    <w:tmpl w:val="AC0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6705CE"/>
    <w:multiLevelType w:val="multilevel"/>
    <w:tmpl w:val="CB2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5A26DF"/>
    <w:multiLevelType w:val="multilevel"/>
    <w:tmpl w:val="D478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B36E03"/>
    <w:multiLevelType w:val="multilevel"/>
    <w:tmpl w:val="68F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DF4FF3"/>
    <w:multiLevelType w:val="multilevel"/>
    <w:tmpl w:val="EB8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D122C5"/>
    <w:multiLevelType w:val="multilevel"/>
    <w:tmpl w:val="0F74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027099"/>
    <w:multiLevelType w:val="multilevel"/>
    <w:tmpl w:val="D6A6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24"/>
    <w:rsid w:val="00114FF0"/>
    <w:rsid w:val="0013426E"/>
    <w:rsid w:val="00154ABC"/>
    <w:rsid w:val="001621BF"/>
    <w:rsid w:val="00176CFB"/>
    <w:rsid w:val="002F3C75"/>
    <w:rsid w:val="00595A7D"/>
    <w:rsid w:val="00684CB7"/>
    <w:rsid w:val="007B6AC6"/>
    <w:rsid w:val="00820A24"/>
    <w:rsid w:val="008229A9"/>
    <w:rsid w:val="00940CDB"/>
    <w:rsid w:val="00977779"/>
    <w:rsid w:val="009B14AD"/>
    <w:rsid w:val="00B25FF7"/>
    <w:rsid w:val="00D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FEE9E-D26D-4BBB-8866-CEADAB5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F7"/>
  </w:style>
  <w:style w:type="paragraph" w:styleId="a5">
    <w:name w:val="footer"/>
    <w:basedOn w:val="a"/>
    <w:link w:val="a6"/>
    <w:uiPriority w:val="99"/>
    <w:unhideWhenUsed/>
    <w:rsid w:val="00B2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dcterms:created xsi:type="dcterms:W3CDTF">2020-05-20T08:09:00Z</dcterms:created>
  <dcterms:modified xsi:type="dcterms:W3CDTF">2020-06-13T19:05:00Z</dcterms:modified>
</cp:coreProperties>
</file>